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owocowe FRUUBI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Delecta wprowadziła do swojego portfolio oranżadę FRUUBI a zespół HiBrands stworzył opakowania dla całej linii trzech smaków.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z nas oranżada w proszku kojarzy się ze smakiem dzieciństwa. Najczęściej smaków tych doświadczaliśmy prosto z torebki, w drodze powrotnej ze szkoły lub w gronie znajomych z osiedla. Po dodaniu wody ten orzeźwiający napój towarzyszył nam w codziennych sytuacjach.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Delecta wprowadziła do swojego portfolio oranżadę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FRUUBI </w:t>
      </w:r>
      <w:r>
        <w:rPr>
          <w:rFonts w:ascii="calibri" w:hAnsi="calibri" w:eastAsia="calibri" w:cs="calibri"/>
          <w:sz w:val="24"/>
          <w:szCs w:val="24"/>
        </w:rPr>
        <w:t xml:space="preserve">a zespół HiBrands stworzył opakowania dla całej linii trzech smaków.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Tworząc te opakowania chcieliśmy z jednej strony przypomnieć kultowość produktu, niemal wszystkim znanym z dzieciństwa ale jednocześnie zaakcentować jego owocowość i tak ważną w dzisiejszych czasach naturalność. Bardzo zależało nam na podkreśleniu smakowych ale i witaminowych walorów napoju w połączeniu z kolorystyką która przyciągnie uwagę zarówno dzieci jak i dorosłych.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Oranżady dostępne są w trzech smakach – limonkowym, malinowym i pomarańczowym.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2026-09-16T15:13:01+02:00</dcterms:created>
  <dcterms:modified xsi:type="dcterms:W3CDTF">2026-09-16T15:13:01+02:00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